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70AA4" w14:textId="498759E5" w:rsidR="0057765A" w:rsidRPr="00842492" w:rsidRDefault="00546C04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6B7A312" wp14:editId="06A825D4">
                <wp:simplePos x="0" y="0"/>
                <wp:positionH relativeFrom="margin">
                  <wp:posOffset>4653280</wp:posOffset>
                </wp:positionH>
                <wp:positionV relativeFrom="paragraph">
                  <wp:posOffset>68580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3970B" w14:textId="77777777"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023631A1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741A9C8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3BF45D09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28A1F943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B7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4pt;margin-top:5.4pt;width:135.35pt;height:110.6pt;z-index:-2516608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  <v:textbox style="mso-fit-shape-to-text:t">
                  <w:txbxContent>
                    <w:p w14:paraId="1C33970B" w14:textId="77777777"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023631A1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741A9C8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3BF45D09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28A1F943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2492">
        <w:rPr>
          <w:noProof/>
          <w:lang w:val="uk-UA" w:eastAsia="uk-UA"/>
        </w:rPr>
        <w:drawing>
          <wp:inline distT="0" distB="0" distL="0" distR="0" wp14:anchorId="18B7C9B0" wp14:editId="7BBFF0E8">
            <wp:extent cx="2476500" cy="805016"/>
            <wp:effectExtent l="0" t="0" r="0" b="0"/>
  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20" cy="80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0C02B" w14:textId="77777777" w:rsidR="002C5942" w:rsidRDefault="002C5942" w:rsidP="002C5942">
      <w:pPr>
        <w:rPr>
          <w:sz w:val="20"/>
        </w:rPr>
      </w:pPr>
    </w:p>
    <w:p w14:paraId="281907F1" w14:textId="77777777" w:rsidR="002C5942" w:rsidRPr="00DC57D9" w:rsidRDefault="002C5942" w:rsidP="002C5942">
      <w:pPr>
        <w:spacing w:line="240" w:lineRule="auto"/>
        <w:jc w:val="center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14:paraId="6352659E" w14:textId="2BF00890" w:rsidR="002C5942" w:rsidRPr="002C5942" w:rsidRDefault="002C5942" w:rsidP="002C5942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eastAsia="ru-RU"/>
        </w:rPr>
      </w:pPr>
      <w:r w:rsidRPr="0047406E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конкурс на закупівлю </w:t>
      </w:r>
      <w:r w:rsidRPr="0047406E">
        <w:rPr>
          <w:rFonts w:ascii="Arial" w:hAnsi="Arial" w:cs="Arial"/>
          <w:b/>
          <w:lang w:val="uk-UA"/>
        </w:rPr>
        <w:t xml:space="preserve">реагентів та витратних матеріалів для визначення резистентності ВІЛ до АРВ-препаратів </w:t>
      </w:r>
      <w:r w:rsidRPr="0047406E">
        <w:rPr>
          <w:rFonts w:ascii="Arial" w:hAnsi="Arial" w:cs="Arial"/>
          <w:b/>
          <w:iCs/>
          <w:kern w:val="32"/>
          <w:lang w:val="uk-UA" w:eastAsia="ru-RU"/>
        </w:rPr>
        <w:t>(</w:t>
      </w:r>
      <w:r w:rsidRPr="0047406E">
        <w:rPr>
          <w:rFonts w:ascii="Arial" w:hAnsi="Arial" w:cs="Arial"/>
          <w:b/>
          <w:iCs/>
          <w:kern w:val="32"/>
          <w:lang w:eastAsia="ru-RU"/>
        </w:rPr>
        <w:t>LP</w:t>
      </w:r>
      <w:r w:rsidRPr="002C5942">
        <w:rPr>
          <w:rFonts w:ascii="Arial" w:hAnsi="Arial" w:cs="Arial"/>
          <w:b/>
          <w:iCs/>
          <w:kern w:val="32"/>
          <w:lang w:eastAsia="ru-RU"/>
        </w:rPr>
        <w:t>-2026</w:t>
      </w:r>
      <w:bookmarkStart w:id="0" w:name="_GoBack"/>
      <w:bookmarkEnd w:id="0"/>
      <w:r w:rsidRPr="0047406E">
        <w:rPr>
          <w:rFonts w:ascii="Arial" w:hAnsi="Arial" w:cs="Arial"/>
          <w:b/>
          <w:iCs/>
          <w:kern w:val="32"/>
          <w:lang w:val="uk-UA" w:eastAsia="ru-RU"/>
        </w:rPr>
        <w:t>)</w:t>
      </w:r>
    </w:p>
    <w:p w14:paraId="6B1139A9" w14:textId="77777777" w:rsidR="002C5942" w:rsidRPr="002C5942" w:rsidRDefault="002C5942" w:rsidP="002C5942">
      <w:pPr>
        <w:widowControl w:val="0"/>
        <w:spacing w:line="240" w:lineRule="auto"/>
        <w:jc w:val="both"/>
        <w:rPr>
          <w:rFonts w:ascii="Arial" w:hAnsi="Arial" w:cs="Arial"/>
          <w:b/>
          <w:iCs/>
          <w:color w:val="161515"/>
        </w:rPr>
      </w:pPr>
    </w:p>
    <w:p w14:paraId="0EDDEB61" w14:textId="77777777" w:rsidR="002C5942" w:rsidRPr="00DC57D9" w:rsidRDefault="002C5942" w:rsidP="002C5942">
      <w:pPr>
        <w:pStyle w:val="2"/>
        <w:spacing w:line="240" w:lineRule="auto"/>
        <w:ind w:firstLine="720"/>
        <w:jc w:val="both"/>
        <w:rPr>
          <w:rFonts w:ascii="Arial" w:hAnsi="Arial" w:cs="Arial"/>
          <w:b/>
          <w:i/>
          <w:lang w:val="uk-UA"/>
        </w:rPr>
      </w:pPr>
      <w:r w:rsidRPr="00DC57D9">
        <w:rPr>
          <w:rFonts w:ascii="Arial" w:hAnsi="Arial" w:cs="Arial"/>
          <w:lang w:val="uk-UA"/>
        </w:rPr>
        <w:t xml:space="preserve">Ця закупівля виконується у рамках реалізації </w:t>
      </w:r>
      <w:r w:rsidRPr="00DC57D9">
        <w:rPr>
          <w:rFonts w:ascii="Arial" w:eastAsia="Calibri" w:hAnsi="Arial" w:cs="Arial"/>
          <w:spacing w:val="2"/>
          <w:lang w:val="uk-UA" w:eastAsia="ru-RU"/>
        </w:rPr>
        <w:t>програми «</w:t>
      </w:r>
      <w:r w:rsidRPr="00DC57D9">
        <w:rPr>
          <w:rFonts w:ascii="Arial" w:hAnsi="Arial" w:cs="Arial"/>
          <w:lang w:val="uk-UA"/>
        </w:rPr>
        <w:t>Стійка відповідь на епідемії ВІЛ і ТБ в умовах війни та відновлення України</w:t>
      </w:r>
      <w:r w:rsidRPr="00DC57D9">
        <w:rPr>
          <w:rFonts w:ascii="Arial" w:eastAsia="Calibri" w:hAnsi="Arial" w:cs="Arial"/>
          <w:spacing w:val="2"/>
          <w:lang w:val="uk-UA" w:eastAsia="ru-RU"/>
        </w:rPr>
        <w:t>» на 2024-2026 відповідно до Договору про надання гранту № 3644 від «19» грудня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 xml:space="preserve"> 2023 року (назва гранту 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UKR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>-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C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>-</w:t>
      </w:r>
      <w:r w:rsidRPr="00DC57D9">
        <w:rPr>
          <w:rFonts w:ascii="Arial" w:eastAsia="Calibri" w:hAnsi="Arial" w:cs="Arial"/>
          <w:color w:val="000000"/>
          <w:spacing w:val="2"/>
          <w:lang w:eastAsia="ru-RU"/>
        </w:rPr>
        <w:t>AUA</w:t>
      </w:r>
      <w:r w:rsidRPr="00DC57D9">
        <w:rPr>
          <w:rFonts w:ascii="Arial" w:eastAsia="Calibri" w:hAnsi="Arial" w:cs="Arial"/>
          <w:color w:val="000000"/>
          <w:spacing w:val="2"/>
          <w:lang w:val="uk-UA" w:eastAsia="ru-RU"/>
        </w:rPr>
        <w:t xml:space="preserve">), між Глобальним фондом для боротьби зі СНІДом, туберкульозом та малярією та МБФ «Альянс громадського здоров’я». </w:t>
      </w:r>
      <w:r w:rsidRPr="00DC57D9">
        <w:rPr>
          <w:rFonts w:ascii="Arial" w:hAnsi="Arial" w:cs="Arial"/>
          <w:lang w:val="uk-UA"/>
        </w:rPr>
        <w:t xml:space="preserve"> Оплата здійснюється без податку на додану вартість на підставі пункту 26 підрозділу 2 розділу ХХ Податкового кодексу України.</w:t>
      </w:r>
    </w:p>
    <w:p w14:paraId="729B99C3" w14:textId="77777777" w:rsidR="002C5942" w:rsidRPr="00DC57D9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5666D084" w14:textId="77777777" w:rsidR="002C5942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Будь ласка, ознайомтесь з конкурсною документацією, що складається з а) даного оголошення, б) специфікації на товари </w:t>
      </w:r>
      <w:r>
        <w:rPr>
          <w:rFonts w:ascii="Arial" w:hAnsi="Arial" w:cs="Arial"/>
          <w:iCs/>
          <w:color w:val="161515"/>
          <w:lang w:val="uk-UA"/>
        </w:rPr>
        <w:t>та інших вимог з додатками.</w:t>
      </w:r>
    </w:p>
    <w:p w14:paraId="415A2967" w14:textId="77777777" w:rsidR="002C5942" w:rsidRPr="00DC57D9" w:rsidRDefault="002C5942" w:rsidP="002C5942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14:paraId="3AF318E7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  <w:r w:rsidRPr="00DC57D9">
        <w:rPr>
          <w:rFonts w:ascii="Arial" w:hAnsi="Arial" w:cs="Arial"/>
          <w:b/>
          <w:iCs/>
          <w:color w:val="161515"/>
          <w:lang w:val="uk-UA"/>
        </w:rPr>
        <w:t>Умови проведення конкурсу:</w:t>
      </w:r>
    </w:p>
    <w:p w14:paraId="1B0F3082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1. Надані учасниками конкурсу комерційні пропозиції мають бути дійсними без змін впродовж не менш ніж 90 (дев’яноста) днів з дня їх подачі.</w:t>
      </w:r>
    </w:p>
    <w:p w14:paraId="30C4B5DB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2. Ціни повинні бути зазначені в доларах США та на умовах поставки, визначених у специфікації.</w:t>
      </w:r>
    </w:p>
    <w:p w14:paraId="0581691B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14:paraId="50A9DC6B" w14:textId="2B968FF9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4.</w:t>
      </w:r>
      <w:r w:rsidRPr="00DC57D9">
        <w:rPr>
          <w:rFonts w:ascii="Arial" w:hAnsi="Arial" w:cs="Arial"/>
          <w:lang w:val="uk-UA"/>
        </w:rPr>
        <w:t xml:space="preserve"> </w:t>
      </w:r>
      <w:r w:rsidRPr="00DC57D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</w:t>
      </w:r>
      <w:r w:rsidR="002B04FC">
        <w:rPr>
          <w:rFonts w:ascii="Arial" w:hAnsi="Arial" w:cs="Arial"/>
          <w:iCs/>
          <w:color w:val="161515"/>
          <w:lang w:val="uk-UA"/>
        </w:rPr>
        <w:t xml:space="preserve">еншити обсяг закупівлі у межах </w:t>
      </w:r>
      <w:r w:rsidR="002B04FC" w:rsidRPr="002B04FC">
        <w:rPr>
          <w:rFonts w:ascii="Arial" w:hAnsi="Arial" w:cs="Arial"/>
          <w:iCs/>
          <w:color w:val="161515"/>
          <w:lang w:val="ru-RU"/>
        </w:rPr>
        <w:t>2</w:t>
      </w:r>
      <w:r w:rsidRPr="00DC57D9">
        <w:rPr>
          <w:rFonts w:ascii="Arial" w:hAnsi="Arial" w:cs="Arial"/>
          <w:iCs/>
          <w:color w:val="161515"/>
          <w:lang w:val="uk-UA"/>
        </w:rPr>
        <w:t>0% від обсягу, вказаного у специфікації.</w:t>
      </w:r>
    </w:p>
    <w:p w14:paraId="1F79C3C6" w14:textId="7F318B78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5.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конкурсних пропозицій </w:t>
      </w:r>
      <w:r w:rsidRPr="00DC57D9">
        <w:rPr>
          <w:rFonts w:ascii="Arial" w:hAnsi="Arial" w:cs="Arial"/>
          <w:iCs/>
          <w:color w:val="161515"/>
          <w:lang w:val="uk-UA"/>
        </w:rPr>
        <w:t xml:space="preserve">– 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>
        <w:rPr>
          <w:rFonts w:ascii="Arial" w:hAnsi="Arial" w:cs="Arial"/>
          <w:b/>
          <w:iCs/>
          <w:color w:val="161515"/>
          <w:lang w:val="uk-UA"/>
        </w:rPr>
        <w:t>22 січня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202</w:t>
      </w:r>
      <w:r>
        <w:rPr>
          <w:rFonts w:ascii="Arial" w:hAnsi="Arial" w:cs="Arial"/>
          <w:b/>
          <w:iCs/>
          <w:color w:val="161515"/>
          <w:lang w:val="uk-UA"/>
        </w:rPr>
        <w:t>6</w:t>
      </w:r>
      <w:r w:rsidRPr="00DC57D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2B04FC" w:rsidRPr="002B04FC">
        <w:rPr>
          <w:rFonts w:ascii="Arial" w:hAnsi="Arial" w:cs="Arial"/>
          <w:b/>
          <w:iCs/>
          <w:color w:val="161515"/>
          <w:lang w:val="ru-RU"/>
        </w:rPr>
        <w:t>2</w:t>
      </w:r>
      <w:r>
        <w:rPr>
          <w:rFonts w:ascii="Arial" w:hAnsi="Arial" w:cs="Arial"/>
          <w:b/>
          <w:iCs/>
          <w:color w:val="161515"/>
          <w:lang w:val="uk-UA"/>
        </w:rPr>
        <w:t>:00</w:t>
      </w:r>
      <w:r w:rsidRPr="00DC57D9">
        <w:rPr>
          <w:rFonts w:ascii="Arial" w:hAnsi="Arial" w:cs="Arial"/>
          <w:iCs/>
          <w:color w:val="161515"/>
          <w:lang w:val="uk-UA"/>
        </w:rPr>
        <w:t xml:space="preserve">. </w:t>
      </w:r>
    </w:p>
    <w:p w14:paraId="1D5840AC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>6. Пропозиції можуть надсилатись електронною поштою (відскановані документи</w:t>
      </w:r>
      <w:r w:rsidRPr="002C5942">
        <w:rPr>
          <w:rFonts w:ascii="Arial" w:hAnsi="Arial" w:cs="Arial"/>
          <w:iCs/>
          <w:color w:val="161515"/>
          <w:lang w:val="ru-RU"/>
        </w:rPr>
        <w:t xml:space="preserve"> </w:t>
      </w:r>
      <w:r>
        <w:rPr>
          <w:rFonts w:ascii="Arial" w:hAnsi="Arial" w:cs="Arial"/>
          <w:iCs/>
          <w:color w:val="161515"/>
          <w:lang w:val="uk-UA"/>
        </w:rPr>
        <w:t>та додатково Додатки №2 та №3 у форматі ворд)</w:t>
      </w:r>
      <w:r w:rsidRPr="00DC57D9">
        <w:rPr>
          <w:rFonts w:ascii="Arial" w:hAnsi="Arial" w:cs="Arial"/>
          <w:iCs/>
          <w:color w:val="161515"/>
          <w:lang w:val="uk-UA"/>
        </w:rPr>
        <w:t xml:space="preserve"> на електронну скриньку </w:t>
      </w:r>
      <w:hyperlink r:id="rId8" w:history="1">
        <w:r w:rsidRPr="00B457DB">
          <w:rPr>
            <w:rStyle w:val="ab"/>
            <w:rFonts w:ascii="Arial" w:hAnsi="Arial" w:cs="Arial"/>
          </w:rPr>
          <w:t>blaise</w:t>
        </w:r>
        <w:r w:rsidRPr="002C5942">
          <w:rPr>
            <w:rStyle w:val="ab"/>
            <w:rFonts w:ascii="Arial" w:hAnsi="Arial" w:cs="Arial"/>
            <w:lang w:val="ru-RU"/>
          </w:rPr>
          <w:t>@</w:t>
        </w:r>
        <w:r w:rsidRPr="00B457DB">
          <w:rPr>
            <w:rStyle w:val="ab"/>
            <w:rFonts w:ascii="Arial" w:hAnsi="Arial" w:cs="Arial"/>
          </w:rPr>
          <w:t>aph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B457DB">
          <w:rPr>
            <w:rStyle w:val="ab"/>
            <w:rFonts w:ascii="Arial" w:hAnsi="Arial" w:cs="Arial"/>
          </w:rPr>
          <w:t>org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B457DB">
          <w:rPr>
            <w:rStyle w:val="ab"/>
            <w:rFonts w:ascii="Arial" w:hAnsi="Arial" w:cs="Arial"/>
          </w:rPr>
          <w:t>ua</w:t>
        </w:r>
      </w:hyperlink>
      <w:r w:rsidRPr="00DC57D9">
        <w:rPr>
          <w:rFonts w:ascii="Arial" w:hAnsi="Arial" w:cs="Arial"/>
          <w:iCs/>
          <w:color w:val="161515"/>
          <w:lang w:val="uk-UA"/>
        </w:rPr>
        <w:t xml:space="preserve">; у темі листа зазначити «Пропозиція на конкурс </w:t>
      </w:r>
      <w:r>
        <w:rPr>
          <w:rFonts w:ascii="Arial" w:hAnsi="Arial" w:cs="Arial"/>
          <w:iCs/>
          <w:color w:val="161515"/>
        </w:rPr>
        <w:t>LP</w:t>
      </w:r>
      <w:r w:rsidRPr="002C5942">
        <w:rPr>
          <w:rFonts w:ascii="Arial" w:hAnsi="Arial" w:cs="Arial"/>
          <w:iCs/>
          <w:color w:val="161515"/>
          <w:lang w:val="ru-RU"/>
        </w:rPr>
        <w:t>-202</w:t>
      </w:r>
      <w:r>
        <w:rPr>
          <w:rFonts w:ascii="Arial" w:hAnsi="Arial" w:cs="Arial"/>
          <w:iCs/>
          <w:color w:val="161515"/>
          <w:lang w:val="uk-UA"/>
        </w:rPr>
        <w:t>6</w:t>
      </w:r>
      <w:r w:rsidRPr="00DC57D9">
        <w:rPr>
          <w:rFonts w:ascii="Arial" w:hAnsi="Arial" w:cs="Arial"/>
          <w:iCs/>
          <w:color w:val="161515"/>
          <w:lang w:val="uk-UA"/>
        </w:rPr>
        <w:t>»</w:t>
      </w:r>
      <w:r>
        <w:rPr>
          <w:rFonts w:ascii="Arial" w:hAnsi="Arial" w:cs="Arial"/>
          <w:iCs/>
          <w:color w:val="161515"/>
          <w:lang w:val="uk-UA"/>
        </w:rPr>
        <w:t>.</w:t>
      </w:r>
    </w:p>
    <w:p w14:paraId="5DB5D3BC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7. Основні фактори, що будуть впливати на кінцеве рішення щодо переможця (ців) конкурсу зазначені в пункті </w:t>
      </w:r>
      <w:r>
        <w:rPr>
          <w:rFonts w:ascii="Arial" w:hAnsi="Arial" w:cs="Arial"/>
          <w:iCs/>
          <w:color w:val="161515"/>
          <w:lang w:val="uk-UA"/>
        </w:rPr>
        <w:t>7</w:t>
      </w:r>
      <w:r w:rsidRPr="00DC57D9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14:paraId="2388B78E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DC57D9">
        <w:rPr>
          <w:rFonts w:ascii="Arial" w:hAnsi="Arial" w:cs="Arial"/>
          <w:iCs/>
          <w:color w:val="161515"/>
          <w:lang w:val="uk-UA"/>
        </w:rPr>
        <w:t xml:space="preserve">8. Переможця (ців) конкурсу буде обрано на засіданні Комісії з оцінки, яке відбудеться протягом тижня після кінцевого терміну подання комерційних пропозицій та після їх детальної технічної, фінансової та правової оцінки, але не пізніше </w:t>
      </w:r>
      <w:r>
        <w:rPr>
          <w:rFonts w:ascii="Arial" w:hAnsi="Arial" w:cs="Arial"/>
          <w:iCs/>
          <w:color w:val="161515"/>
          <w:lang w:val="uk-UA"/>
        </w:rPr>
        <w:t>05 лютого</w:t>
      </w:r>
      <w:r w:rsidRPr="00DC57D9">
        <w:rPr>
          <w:rFonts w:ascii="Arial" w:hAnsi="Arial" w:cs="Arial"/>
          <w:iCs/>
          <w:color w:val="161515"/>
          <w:lang w:val="uk-UA"/>
        </w:rPr>
        <w:t xml:space="preserve"> 202</w:t>
      </w:r>
      <w:r>
        <w:rPr>
          <w:rFonts w:ascii="Arial" w:hAnsi="Arial" w:cs="Arial"/>
          <w:iCs/>
          <w:color w:val="161515"/>
          <w:lang w:val="uk-UA"/>
        </w:rPr>
        <w:t>6</w:t>
      </w:r>
      <w:r w:rsidRPr="00DC57D9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(ців) відбудеться протягом 3 (трьох) робочих днів після офіційного затвердження переможців Комісією з оцінки.</w:t>
      </w:r>
    </w:p>
    <w:p w14:paraId="4EF67769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 xml:space="preserve">9. </w:t>
      </w:r>
      <w:r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залишає за собою право вимагати від учасників конкурсу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конкурсу. </w:t>
      </w:r>
    </w:p>
    <w:p w14:paraId="604FD328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71648177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DC57D9">
        <w:rPr>
          <w:rFonts w:ascii="Arial" w:hAnsi="Arial" w:cs="Arial"/>
          <w:sz w:val="22"/>
          <w:szCs w:val="22"/>
          <w:lang w:val="uk-UA"/>
        </w:rPr>
        <w:t xml:space="preserve">10. </w:t>
      </w:r>
      <w:r w:rsidRPr="00DC57D9">
        <w:rPr>
          <w:rFonts w:ascii="Arial" w:hAnsi="Arial" w:cs="Arial"/>
          <w:iCs/>
          <w:sz w:val="22"/>
          <w:szCs w:val="22"/>
          <w:lang w:val="uk-UA"/>
        </w:rPr>
        <w:t xml:space="preserve">МБФ "Альянс громадського здоров’я" </w:t>
      </w:r>
      <w:r w:rsidRPr="00DC57D9">
        <w:rPr>
          <w:rFonts w:ascii="Arial" w:hAnsi="Arial" w:cs="Arial"/>
          <w:sz w:val="22"/>
          <w:szCs w:val="22"/>
          <w:lang w:val="uk-UA"/>
        </w:rPr>
        <w:t>залишає за собою право приймати або відхиляти будь-яку конкурсну заявку відповідно до документації і власних Політик і Процедур та припинити процедуру конкурсу й відмовитися від всіх заявок у будь-який час до укладення договору, не несучи, при цьому, ніякої відповідальності перед учасниками конкурсу.</w:t>
      </w:r>
    </w:p>
    <w:p w14:paraId="37C7AD90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025A468E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C57D9">
        <w:rPr>
          <w:rFonts w:ascii="Arial" w:hAnsi="Arial" w:cs="Arial"/>
          <w:sz w:val="22"/>
          <w:szCs w:val="22"/>
          <w:lang w:val="uk-UA"/>
        </w:rPr>
        <w:t xml:space="preserve">11. </w:t>
      </w:r>
      <w:r w:rsidRPr="00DC57D9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DC57D9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всіх конкурсних заявок за умови надходження письмового запиту учасника конкурсу. </w:t>
      </w:r>
    </w:p>
    <w:p w14:paraId="5C5175DF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C23E65F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Будь-які питання стосовно цього конкурсу мають бути подані виключно в електронному форматі на адресу електронної пошти: </w:t>
      </w:r>
      <w:r w:rsidRPr="00DC57D9">
        <w:rPr>
          <w:rFonts w:ascii="Arial" w:hAnsi="Arial" w:cs="Arial"/>
          <w:color w:val="0000FF"/>
          <w:u w:val="single"/>
        </w:rPr>
        <w:t>blaise</w:t>
      </w:r>
      <w:hyperlink r:id="rId9" w:history="1">
        <w:r w:rsidRPr="002C5942">
          <w:rPr>
            <w:rStyle w:val="ab"/>
            <w:rFonts w:ascii="Arial" w:hAnsi="Arial" w:cs="Arial"/>
            <w:lang w:val="ru-RU"/>
          </w:rPr>
          <w:t>@</w:t>
        </w:r>
        <w:r w:rsidRPr="00DC57D9">
          <w:rPr>
            <w:rStyle w:val="ab"/>
            <w:rFonts w:ascii="Arial" w:hAnsi="Arial" w:cs="Arial"/>
          </w:rPr>
          <w:t>aph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DC57D9">
          <w:rPr>
            <w:rStyle w:val="ab"/>
            <w:rFonts w:ascii="Arial" w:hAnsi="Arial" w:cs="Arial"/>
          </w:rPr>
          <w:t>org</w:t>
        </w:r>
        <w:r w:rsidRPr="002C5942">
          <w:rPr>
            <w:rStyle w:val="ab"/>
            <w:rFonts w:ascii="Arial" w:hAnsi="Arial" w:cs="Arial"/>
            <w:lang w:val="ru-RU"/>
          </w:rPr>
          <w:t>.</w:t>
        </w:r>
        <w:r w:rsidRPr="00DC57D9">
          <w:rPr>
            <w:rStyle w:val="ab"/>
            <w:rFonts w:ascii="Arial" w:hAnsi="Arial" w:cs="Arial"/>
          </w:rPr>
          <w:t>ua</w:t>
        </w:r>
      </w:hyperlink>
      <w:r w:rsidRPr="00DC57D9">
        <w:rPr>
          <w:rFonts w:ascii="Arial" w:hAnsi="Arial" w:cs="Arial"/>
          <w:color w:val="0000FF"/>
          <w:u w:val="single"/>
          <w:lang w:val="uk-UA"/>
        </w:rPr>
        <w:t>.</w:t>
      </w:r>
    </w:p>
    <w:p w14:paraId="4849ACBE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Просимо звернути увагу на те, що згідно процедур проведення конкурсів </w:t>
      </w:r>
      <w:r>
        <w:rPr>
          <w:rFonts w:ascii="Arial" w:hAnsi="Arial" w:cs="Arial"/>
          <w:lang w:val="uk-UA"/>
        </w:rPr>
        <w:t>19.01.2026</w:t>
      </w:r>
      <w:r w:rsidRPr="00DC57D9">
        <w:rPr>
          <w:rFonts w:ascii="Arial" w:hAnsi="Arial" w:cs="Arial"/>
          <w:lang w:val="uk-UA"/>
        </w:rPr>
        <w:t xml:space="preserve"> року - останній термін, коли ви зможете поставити Альянсу свої запитання стосовно цього конкурсу.</w:t>
      </w:r>
    </w:p>
    <w:p w14:paraId="4D74D3E2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Відповіді на питання, представлені потенційними учасниками конкурсу і будь-які уточнення будуть відправлені для організацій, які підтвердили одержання даного оголошення електронною поштою.</w:t>
      </w:r>
    </w:p>
    <w:p w14:paraId="15F15D4C" w14:textId="77777777" w:rsidR="002C5942" w:rsidRPr="00DC57D9" w:rsidRDefault="002C5942" w:rsidP="002C5942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14:paraId="6794D811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 xml:space="preserve">Додатки: </w:t>
      </w:r>
    </w:p>
    <w:p w14:paraId="5431EB80" w14:textId="77777777" w:rsidR="002C5942" w:rsidRPr="00DC57D9" w:rsidRDefault="002C5942" w:rsidP="002C5942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DC57D9">
        <w:rPr>
          <w:rFonts w:ascii="Arial" w:hAnsi="Arial" w:cs="Arial"/>
          <w:lang w:val="uk-UA"/>
        </w:rPr>
        <w:t>Специфікація з відповідними додатками.</w:t>
      </w:r>
    </w:p>
    <w:p w14:paraId="1A2479D9" w14:textId="77777777" w:rsidR="002C5942" w:rsidRPr="00DC57D9" w:rsidRDefault="002C5942" w:rsidP="002C5942">
      <w:pPr>
        <w:spacing w:line="240" w:lineRule="auto"/>
        <w:rPr>
          <w:rFonts w:ascii="Arial" w:hAnsi="Arial" w:cs="Arial"/>
          <w:iCs/>
          <w:color w:val="161515"/>
          <w:lang w:val="uk-UA"/>
        </w:rPr>
      </w:pPr>
    </w:p>
    <w:p w14:paraId="04634656" w14:textId="77777777" w:rsidR="002C5942" w:rsidRPr="00AB461E" w:rsidRDefault="002C5942" w:rsidP="002C5942">
      <w:pPr>
        <w:spacing w:line="240" w:lineRule="auto"/>
        <w:rPr>
          <w:rFonts w:ascii="Arial" w:hAnsi="Arial" w:cs="Arial"/>
          <w:b/>
          <w:iCs/>
          <w:color w:val="0000FF"/>
          <w:lang w:val="uk-UA"/>
        </w:rPr>
      </w:pPr>
      <w:r w:rsidRPr="00AB461E">
        <w:rPr>
          <w:rFonts w:ascii="Arial" w:hAnsi="Arial" w:cs="Arial"/>
          <w:b/>
          <w:iCs/>
          <w:color w:val="0000FF"/>
          <w:lang w:val="uk-UA"/>
        </w:rPr>
        <w:t>Будь ласка, сповістіть про  отримання цього оголошення та ваш намір надати пропозицію.</w:t>
      </w:r>
    </w:p>
    <w:p w14:paraId="6F8E162C" w14:textId="77777777" w:rsidR="002C5942" w:rsidRPr="00DC57D9" w:rsidRDefault="002C5942" w:rsidP="002C5942">
      <w:pPr>
        <w:spacing w:line="240" w:lineRule="auto"/>
        <w:jc w:val="both"/>
        <w:rPr>
          <w:rFonts w:ascii="Arial" w:hAnsi="Arial" w:cs="Arial"/>
          <w:i/>
          <w:sz w:val="20"/>
          <w:szCs w:val="20"/>
          <w:lang w:val="uk-UA"/>
        </w:rPr>
      </w:pPr>
      <w:r w:rsidRPr="00DC57D9">
        <w:rPr>
          <w:rFonts w:ascii="Arial" w:hAnsi="Arial" w:cs="Arial"/>
          <w:i/>
          <w:sz w:val="20"/>
          <w:szCs w:val="20"/>
          <w:lang w:val="uk-UA"/>
        </w:rPr>
        <w:t>Дякуємо за співпрацю.</w:t>
      </w:r>
    </w:p>
    <w:p w14:paraId="41B2B62D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bookmarkStart w:id="1" w:name="_MailAutoSig"/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Blaise Olga</w:t>
      </w:r>
    </w:p>
    <w:p w14:paraId="0003BBA9" w14:textId="77777777" w:rsidR="002C5942" w:rsidRDefault="002C5942" w:rsidP="002C5942">
      <w:pPr>
        <w:spacing w:before="40" w:after="0" w:line="24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uk-UA"/>
        </w:rPr>
        <w:t>Senior Procurement Officer</w:t>
      </w:r>
    </w:p>
    <w:p w14:paraId="2A42F7AC" w14:textId="29DEAF3F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lang w:val="uk-UA" w:eastAsia="uk-UA"/>
        </w:rPr>
        <w:drawing>
          <wp:inline distT="0" distB="0" distL="0" distR="0" wp14:anchorId="35596634" wp14:editId="73980402">
            <wp:extent cx="1924050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43A94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14:paraId="16E8372B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24 Bulvarno-Kudryavska St., building 3, 01054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Mob.: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66) 400-1624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(Viber / WhatsApp / Telegram)</w:t>
      </w:r>
    </w:p>
    <w:p w14:paraId="65991DEC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val="fr-FR"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1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</w:t>
        </w:r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val="fr-FR"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fr-FR"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fr-FR"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val="fr-FR" w:eastAsia="uk-UA"/>
          </w:rPr>
          <w:t>www.aph.org.ua</w:t>
        </w:r>
      </w:hyperlink>
    </w:p>
    <w:p w14:paraId="3E1DD481" w14:textId="77777777" w:rsidR="002C5942" w:rsidRDefault="002C5942" w:rsidP="002C5942">
      <w:pPr>
        <w:tabs>
          <w:tab w:val="left" w:pos="3120"/>
        </w:tabs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  <w:lang w:val="nl-NL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val="nl-NL" w:eastAsia="uk-UA"/>
        </w:rPr>
        <w:t xml:space="preserve">FB: </w:t>
      </w:r>
      <w:hyperlink r:id="rId13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AlliancePublicHealth</w:t>
        </w:r>
      </w:hyperlink>
    </w:p>
    <w:p w14:paraId="196E36AD" w14:textId="77777777" w:rsidR="002C5942" w:rsidRDefault="002C5942" w:rsidP="002C5942">
      <w:pPr>
        <w:spacing w:after="0" w:line="240" w:lineRule="auto"/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</w:p>
    <w:p w14:paraId="34344E36" w14:textId="77777777" w:rsidR="002C5942" w:rsidRDefault="002C5942" w:rsidP="002C5942">
      <w:pPr>
        <w:spacing w:after="0" w:line="240" w:lineRule="auto"/>
        <w:rPr>
          <w:rFonts w:ascii="Calibri" w:eastAsiaTheme="minorEastAsia" w:hAnsi="Calibri" w:cs="Calibri"/>
          <w:noProof/>
          <w:color w:val="000000"/>
          <w:sz w:val="16"/>
          <w:szCs w:val="16"/>
          <w:u w:val="single"/>
          <w:lang w:val="uk-UA" w:eastAsia="ru-RU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25 Years of Lifesaving Impact →</w:t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br/>
        <w:t>Leading Change. Saving Lives. Shaping the Future</w:t>
      </w:r>
      <w:r>
        <w:rPr>
          <w:rFonts w:eastAsiaTheme="minorEastAsia"/>
          <w:noProof/>
          <w:color w:val="000000"/>
          <w:sz w:val="16"/>
          <w:szCs w:val="16"/>
          <w:u w:val="single"/>
          <w:lang w:eastAsia="uk-UA"/>
        </w:rPr>
        <w:br/>
      </w:r>
      <w:r>
        <w:rPr>
          <w:rFonts w:ascii="Segoe UI Emoji" w:eastAsia="Times New Roman" w:hAnsi="Segoe UI Emoji" w:cs="Segoe UI Emoji"/>
          <w:noProof/>
          <w:color w:val="0563C1"/>
          <w:sz w:val="18"/>
          <w:szCs w:val="18"/>
          <w:u w:val="single"/>
          <w:lang w:val="nl-NL" w:eastAsia="uk-UA"/>
        </w:rPr>
        <w:t>🔗</w:t>
      </w:r>
      <w:r>
        <w:rPr>
          <w:rFonts w:ascii="Arial" w:eastAsia="Times New Roman" w:hAnsi="Arial" w:cs="Arial"/>
          <w:noProof/>
          <w:color w:val="0563C1"/>
          <w:sz w:val="18"/>
          <w:szCs w:val="18"/>
          <w:u w:val="single"/>
          <w:lang w:val="nl-NL" w:eastAsia="uk-UA"/>
        </w:rPr>
        <w:t> </w:t>
      </w:r>
      <w:hyperlink r:id="rId14" w:history="1">
        <w:r>
          <w:rPr>
            <w:rStyle w:val="ab"/>
            <w:rFonts w:ascii="Arial" w:eastAsia="Times New Roman" w:hAnsi="Arial" w:cs="Arial"/>
            <w:noProof/>
            <w:color w:val="0563C1"/>
            <w:sz w:val="18"/>
            <w:szCs w:val="18"/>
            <w:lang w:val="nl-NL" w:eastAsia="uk-UA"/>
          </w:rPr>
          <w:t>https://stories.aph.org.ua/APH25</w:t>
        </w:r>
      </w:hyperlink>
    </w:p>
    <w:bookmarkEnd w:id="1"/>
    <w:p w14:paraId="55A92C68" w14:textId="77777777" w:rsidR="002C5942" w:rsidRDefault="002C5942" w:rsidP="002C5942"/>
    <w:p w14:paraId="49DFFE8F" w14:textId="77777777" w:rsidR="003B25C2" w:rsidRPr="002C5942" w:rsidRDefault="003B25C2" w:rsidP="003B25C2">
      <w:pPr>
        <w:spacing w:after="120" w:line="240" w:lineRule="auto"/>
        <w:rPr>
          <w:rFonts w:ascii="Arial" w:hAnsi="Arial" w:cs="Arial"/>
        </w:rPr>
      </w:pPr>
    </w:p>
    <w:sectPr w:rsidR="003B25C2" w:rsidRPr="002C5942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BBD3" w14:textId="77777777" w:rsidR="006F3F07" w:rsidRDefault="006F3F07" w:rsidP="0088387C">
      <w:pPr>
        <w:spacing w:after="0" w:line="240" w:lineRule="auto"/>
      </w:pPr>
      <w:r>
        <w:separator/>
      </w:r>
    </w:p>
  </w:endnote>
  <w:endnote w:type="continuationSeparator" w:id="0">
    <w:p w14:paraId="4C2A9192" w14:textId="77777777" w:rsidR="006F3F07" w:rsidRDefault="006F3F07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1757D" w14:textId="77777777" w:rsidR="006F3F07" w:rsidRDefault="006F3F07" w:rsidP="0088387C">
      <w:pPr>
        <w:spacing w:after="0" w:line="240" w:lineRule="auto"/>
      </w:pPr>
      <w:r>
        <w:separator/>
      </w:r>
    </w:p>
  </w:footnote>
  <w:footnote w:type="continuationSeparator" w:id="0">
    <w:p w14:paraId="71DB9AB5" w14:textId="77777777" w:rsidR="006F3F07" w:rsidRDefault="006F3F07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7AFF"/>
    <w:rsid w:val="002B04FC"/>
    <w:rsid w:val="002C5942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6F3F07"/>
    <w:rsid w:val="007220AA"/>
    <w:rsid w:val="00766D21"/>
    <w:rsid w:val="0078118F"/>
    <w:rsid w:val="00781E82"/>
    <w:rsid w:val="007A2AD4"/>
    <w:rsid w:val="0083633C"/>
    <w:rsid w:val="00842492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CB2C8D"/>
    <w:rsid w:val="00E25A6D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26D8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C5942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2C5942"/>
  </w:style>
  <w:style w:type="character" w:styleId="ab">
    <w:name w:val="Hyperlink"/>
    <w:uiPriority w:val="99"/>
    <w:rsid w:val="002C5942"/>
    <w:rPr>
      <w:color w:val="0000FF"/>
      <w:u w:val="single"/>
    </w:rPr>
  </w:style>
  <w:style w:type="paragraph" w:styleId="ac">
    <w:name w:val="Normal (Web)"/>
    <w:basedOn w:val="a"/>
    <w:unhideWhenUsed/>
    <w:rsid w:val="002C5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0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hyperlink" Target="https://stories.aph.org.ua/APH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2719</Words>
  <Characters>1550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29</cp:revision>
  <cp:lastPrinted>2015-12-11T16:23:00Z</cp:lastPrinted>
  <dcterms:created xsi:type="dcterms:W3CDTF">2015-12-22T09:18:00Z</dcterms:created>
  <dcterms:modified xsi:type="dcterms:W3CDTF">2026-01-09T08:24:00Z</dcterms:modified>
</cp:coreProperties>
</file>